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8C" w:rsidRDefault="00DE448C" w:rsidP="00DE448C">
      <w:pPr>
        <w:shd w:val="clear" w:color="auto" w:fill="FFFFFF"/>
        <w:jc w:val="center"/>
        <w:outlineLvl w:val="0"/>
        <w:rPr>
          <w:rFonts w:ascii="Tahoma" w:eastAsia="Times New Roman" w:hAnsi="Tahoma" w:cs="Tahoma"/>
          <w:b/>
          <w:color w:val="000000"/>
          <w:sz w:val="22"/>
          <w:szCs w:val="22"/>
        </w:rPr>
      </w:pPr>
      <w:r>
        <w:rPr>
          <w:rFonts w:ascii="Tahoma" w:eastAsia="Times New Roman" w:hAnsi="Tahoma" w:cs="Tahoma"/>
          <w:b/>
          <w:color w:val="000000"/>
          <w:sz w:val="22"/>
          <w:szCs w:val="22"/>
        </w:rPr>
        <w:t>THE EYE INSTITUTE FOR MEDICINE &amp; SURGERY</w:t>
      </w:r>
    </w:p>
    <w:p w:rsidR="00DE448C" w:rsidRDefault="00B54D19" w:rsidP="00DE448C">
      <w:pPr>
        <w:shd w:val="clear" w:color="auto" w:fill="FFFFFF"/>
        <w:jc w:val="center"/>
        <w:outlineLvl w:val="0"/>
        <w:rPr>
          <w:rFonts w:ascii="Tahoma" w:eastAsia="Times New Roman" w:hAnsi="Tahoma" w:cs="Tahoma"/>
          <w:b/>
          <w:color w:val="000000"/>
          <w:sz w:val="22"/>
          <w:szCs w:val="22"/>
        </w:rPr>
      </w:pPr>
      <w:r w:rsidRPr="00B54D19">
        <w:rPr>
          <w:rFonts w:ascii="Tahoma" w:eastAsia="Times New Roman" w:hAnsi="Tahoma" w:cs="Tahoma"/>
          <w:b/>
          <w:color w:val="000000"/>
          <w:sz w:val="22"/>
          <w:szCs w:val="22"/>
        </w:rPr>
        <w:t>POLICY/PROTOCOL</w:t>
      </w:r>
    </w:p>
    <w:p w:rsidR="00DE448C" w:rsidRDefault="00DE448C" w:rsidP="00B54D19">
      <w:pPr>
        <w:shd w:val="clear" w:color="auto" w:fill="FFFFFF"/>
        <w:outlineLvl w:val="0"/>
        <w:rPr>
          <w:rFonts w:ascii="Tahoma" w:eastAsia="Times New Roman" w:hAnsi="Tahoma" w:cs="Tahoma"/>
          <w:b/>
          <w:color w:val="000000"/>
          <w:sz w:val="22"/>
          <w:szCs w:val="22"/>
        </w:rPr>
      </w:pPr>
    </w:p>
    <w:p w:rsidR="00B54D19" w:rsidRDefault="00B54D19" w:rsidP="00B54D19">
      <w:pPr>
        <w:shd w:val="clear" w:color="auto" w:fill="FFFFFF"/>
        <w:outlineLvl w:val="0"/>
        <w:rPr>
          <w:rFonts w:ascii="Tahoma" w:eastAsia="Times New Roman" w:hAnsi="Tahoma" w:cs="Tahoma"/>
          <w:b/>
          <w:color w:val="000000"/>
          <w:sz w:val="22"/>
          <w:szCs w:val="22"/>
        </w:rPr>
      </w:pPr>
      <w:r w:rsidRPr="00B54D19">
        <w:rPr>
          <w:rFonts w:ascii="Tahoma" w:eastAsia="Times New Roman" w:hAnsi="Tahoma" w:cs="Tahoma"/>
          <w:b/>
          <w:color w:val="000000"/>
          <w:sz w:val="22"/>
          <w:szCs w:val="22"/>
        </w:rPr>
        <w:t xml:space="preserve">MEANINGFUL USE AND THE NEED FOR </w:t>
      </w:r>
      <w:proofErr w:type="gramStart"/>
      <w:r w:rsidRPr="00B54D19">
        <w:rPr>
          <w:rFonts w:ascii="Tahoma" w:eastAsia="Times New Roman" w:hAnsi="Tahoma" w:cs="Tahoma"/>
          <w:b/>
          <w:color w:val="000000"/>
          <w:sz w:val="22"/>
          <w:szCs w:val="22"/>
        </w:rPr>
        <w:t xml:space="preserve">COLLECTING </w:t>
      </w:r>
      <w:r>
        <w:rPr>
          <w:rFonts w:ascii="Tahoma" w:eastAsia="Times New Roman" w:hAnsi="Tahoma" w:cs="Tahoma"/>
          <w:b/>
          <w:color w:val="000000"/>
          <w:sz w:val="22"/>
          <w:szCs w:val="22"/>
        </w:rPr>
        <w:t xml:space="preserve"> PATIENT</w:t>
      </w:r>
      <w:proofErr w:type="gramEnd"/>
      <w:r>
        <w:rPr>
          <w:rFonts w:ascii="Tahoma" w:eastAsia="Times New Roman" w:hAnsi="Tahoma" w:cs="Tahoma"/>
          <w:b/>
          <w:color w:val="000000"/>
          <w:sz w:val="22"/>
          <w:szCs w:val="22"/>
        </w:rPr>
        <w:t xml:space="preserve"> EMAILS</w:t>
      </w:r>
    </w:p>
    <w:p w:rsidR="00DE448C" w:rsidRPr="00DE448C" w:rsidRDefault="00DE448C" w:rsidP="00B54D19">
      <w:pPr>
        <w:shd w:val="clear" w:color="auto" w:fill="FFFFFF"/>
        <w:outlineLvl w:val="0"/>
        <w:rPr>
          <w:rFonts w:ascii="Tahoma" w:eastAsia="Times New Roman" w:hAnsi="Tahoma" w:cs="Tahoma"/>
          <w:color w:val="000000"/>
          <w:sz w:val="22"/>
          <w:szCs w:val="22"/>
        </w:rPr>
      </w:pPr>
      <w:r>
        <w:rPr>
          <w:rFonts w:ascii="Tahoma" w:eastAsia="Times New Roman" w:hAnsi="Tahoma" w:cs="Tahoma"/>
          <w:color w:val="000000"/>
          <w:sz w:val="22"/>
          <w:szCs w:val="22"/>
        </w:rPr>
        <w:t>09252012</w:t>
      </w:r>
    </w:p>
    <w:p w:rsidR="00B54D19" w:rsidRDefault="00B54D19" w:rsidP="00B54D19">
      <w:pPr>
        <w:shd w:val="clear" w:color="auto" w:fill="FFFFFF"/>
        <w:outlineLvl w:val="0"/>
        <w:rPr>
          <w:rFonts w:ascii="Tahoma" w:eastAsia="Times New Roman" w:hAnsi="Tahoma" w:cs="Tahoma"/>
          <w:color w:val="000000"/>
          <w:sz w:val="22"/>
          <w:szCs w:val="22"/>
        </w:rPr>
      </w:pPr>
      <w:r>
        <w:rPr>
          <w:rFonts w:ascii="Tahoma" w:eastAsia="Times New Roman" w:hAnsi="Tahoma" w:cs="Tahoma"/>
          <w:b/>
          <w:color w:val="000000"/>
          <w:sz w:val="22"/>
          <w:szCs w:val="22"/>
        </w:rPr>
        <w:t>--------------------------------------------------------------------------------------------------</w:t>
      </w:r>
    </w:p>
    <w:p w:rsidR="00A93D81" w:rsidRDefault="00A93D81" w:rsidP="00DE448C">
      <w:pPr>
        <w:shd w:val="clear" w:color="auto" w:fill="FFFFFF"/>
        <w:outlineLvl w:val="0"/>
        <w:rPr>
          <w:rFonts w:ascii="Tahoma" w:eastAsia="Times New Roman" w:hAnsi="Tahoma" w:cs="Tahoma"/>
          <w:color w:val="000000"/>
          <w:sz w:val="22"/>
          <w:szCs w:val="22"/>
        </w:rPr>
      </w:pPr>
      <w:r w:rsidRPr="00B54D19">
        <w:rPr>
          <w:rFonts w:ascii="Tahoma" w:eastAsia="Times New Roman" w:hAnsi="Tahoma" w:cs="Tahoma"/>
          <w:color w:val="000000"/>
          <w:sz w:val="22"/>
          <w:szCs w:val="22"/>
        </w:rPr>
        <w:br/>
      </w:r>
      <w:r w:rsidR="00DE448C">
        <w:rPr>
          <w:rFonts w:ascii="Tahoma" w:eastAsia="Times New Roman" w:hAnsi="Tahoma" w:cs="Tahoma"/>
          <w:color w:val="000000"/>
          <w:sz w:val="22"/>
          <w:szCs w:val="22"/>
        </w:rPr>
        <w:t>Applies to:  All Employees</w:t>
      </w:r>
    </w:p>
    <w:p w:rsidR="00DE448C" w:rsidRPr="00B54D19" w:rsidRDefault="00DE448C" w:rsidP="00DE448C">
      <w:pPr>
        <w:shd w:val="clear" w:color="auto" w:fill="FFFFFF"/>
        <w:outlineLvl w:val="0"/>
        <w:rPr>
          <w:rFonts w:ascii="Tahoma" w:eastAsia="Times New Roman" w:hAnsi="Tahoma" w:cs="Tahoma"/>
          <w:color w:val="000000"/>
          <w:sz w:val="22"/>
          <w:szCs w:val="22"/>
        </w:rPr>
      </w:pPr>
    </w:p>
    <w:p w:rsidR="00A93D81" w:rsidRPr="00B54D19" w:rsidRDefault="00A93D81" w:rsidP="00A93D81">
      <w:pPr>
        <w:shd w:val="clear" w:color="auto" w:fill="FFFFFF"/>
        <w:rPr>
          <w:rFonts w:ascii="Tahoma" w:eastAsia="Times New Roman" w:hAnsi="Tahoma" w:cs="Tahoma"/>
          <w:color w:val="000000"/>
          <w:sz w:val="22"/>
          <w:szCs w:val="22"/>
        </w:rPr>
      </w:pPr>
      <w:r w:rsidRPr="00B54D19">
        <w:rPr>
          <w:rFonts w:ascii="Tahoma" w:eastAsia="Times New Roman" w:hAnsi="Tahoma" w:cs="Tahoma"/>
          <w:color w:val="000000"/>
          <w:sz w:val="22"/>
          <w:szCs w:val="22"/>
        </w:rPr>
        <w:t>One aspect of receiving "Meaningful Use" Certification - and ensuring that our EMR System is paid for - involves providing a Clinical Summary (of physician findings and plan) to our patients via email.  We will provide a written explanation as to why we are collecting this information.  It is important that you briefly explain this to our patients (verbally).</w:t>
      </w:r>
    </w:p>
    <w:p w:rsid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 </w:t>
      </w:r>
    </w:p>
    <w:p w:rsidR="00A93D81" w:rsidRPr="00B54D19" w:rsidRDefault="00B54D19" w:rsidP="00A93D81">
      <w:pPr>
        <w:rPr>
          <w:rFonts w:ascii="Tahoma" w:eastAsia="Times New Roman" w:hAnsi="Tahoma" w:cs="Tahoma"/>
          <w:color w:val="000000"/>
          <w:sz w:val="22"/>
          <w:szCs w:val="22"/>
        </w:rPr>
      </w:pPr>
      <w:r>
        <w:rPr>
          <w:rFonts w:ascii="Tahoma" w:eastAsia="Times New Roman" w:hAnsi="Tahoma" w:cs="Tahoma"/>
          <w:color w:val="000000"/>
          <w:sz w:val="22"/>
          <w:szCs w:val="22"/>
        </w:rPr>
        <w:t>A</w:t>
      </w:r>
      <w:r w:rsidR="00A93D81" w:rsidRPr="00B54D19">
        <w:rPr>
          <w:rFonts w:ascii="Tahoma" w:eastAsia="Times New Roman" w:hAnsi="Tahoma" w:cs="Tahoma"/>
          <w:color w:val="000000"/>
          <w:sz w:val="22"/>
          <w:szCs w:val="22"/>
        </w:rPr>
        <w:t xml:space="preserve">ll desk staff (check in and check out) </w:t>
      </w:r>
      <w:r>
        <w:rPr>
          <w:rFonts w:ascii="Tahoma" w:eastAsia="Times New Roman" w:hAnsi="Tahoma" w:cs="Tahoma"/>
          <w:color w:val="000000"/>
          <w:sz w:val="22"/>
          <w:szCs w:val="22"/>
        </w:rPr>
        <w:t xml:space="preserve">are </w:t>
      </w:r>
      <w:r w:rsidR="00A93D81" w:rsidRPr="00B54D19">
        <w:rPr>
          <w:rFonts w:ascii="Tahoma" w:eastAsia="Times New Roman" w:hAnsi="Tahoma" w:cs="Tahoma"/>
          <w:color w:val="000000"/>
          <w:sz w:val="22"/>
          <w:szCs w:val="22"/>
        </w:rPr>
        <w:t>to attempt to obtain email addresses for ALL patients (if we do not already have one in the system) and for this information to be entered into the patient's account.  If you attempt to collect this information and are unsuccessful, note why on the Superbill:</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 </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"Pt. does not have email."</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"Pt. refuses to provide email"</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 </w:t>
      </w:r>
    </w:p>
    <w:p w:rsidR="00A93D81" w:rsidRPr="00B54D19" w:rsidRDefault="00A93D81" w:rsidP="00A93D81">
      <w:pPr>
        <w:rPr>
          <w:rFonts w:ascii="Tahoma" w:eastAsia="Times New Roman" w:hAnsi="Tahoma" w:cs="Tahoma"/>
          <w:color w:val="000000"/>
          <w:sz w:val="22"/>
          <w:szCs w:val="22"/>
        </w:rPr>
      </w:pPr>
      <w:proofErr w:type="gramStart"/>
      <w:r w:rsidRPr="00B54D19">
        <w:rPr>
          <w:rFonts w:ascii="Tahoma" w:eastAsia="Times New Roman" w:hAnsi="Tahoma" w:cs="Tahoma"/>
          <w:color w:val="000000"/>
          <w:sz w:val="22"/>
          <w:szCs w:val="22"/>
        </w:rPr>
        <w:t>or</w:t>
      </w:r>
      <w:proofErr w:type="gramEnd"/>
      <w:r w:rsidRPr="00B54D19">
        <w:rPr>
          <w:rFonts w:ascii="Tahoma" w:eastAsia="Times New Roman" w:hAnsi="Tahoma" w:cs="Tahoma"/>
          <w:color w:val="000000"/>
          <w:sz w:val="22"/>
          <w:szCs w:val="22"/>
        </w:rPr>
        <w:t xml:space="preserve"> any other reason you are given. </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 </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We understand that there are patients who may not have an email account;  there are, likely, also patients who may be reluctant to provide this information up front as they may fear being bombarded with solicitation emails.</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 </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 xml:space="preserve">If a patient has an email but refuses to provide their email to our desk staff, Assistants </w:t>
      </w:r>
      <w:proofErr w:type="gramStart"/>
      <w:r w:rsidR="00DE448C">
        <w:rPr>
          <w:rFonts w:ascii="Tahoma" w:eastAsia="Times New Roman" w:hAnsi="Tahoma" w:cs="Tahoma"/>
          <w:color w:val="000000"/>
          <w:sz w:val="22"/>
          <w:szCs w:val="22"/>
        </w:rPr>
        <w:t xml:space="preserve">should </w:t>
      </w:r>
      <w:r w:rsidRPr="00B54D19">
        <w:rPr>
          <w:rFonts w:ascii="Tahoma" w:eastAsia="Times New Roman" w:hAnsi="Tahoma" w:cs="Tahoma"/>
          <w:color w:val="000000"/>
          <w:sz w:val="22"/>
          <w:szCs w:val="22"/>
        </w:rPr>
        <w:t xml:space="preserve"> attempt</w:t>
      </w:r>
      <w:proofErr w:type="gramEnd"/>
      <w:r w:rsidRPr="00B54D19">
        <w:rPr>
          <w:rFonts w:ascii="Tahoma" w:eastAsia="Times New Roman" w:hAnsi="Tahoma" w:cs="Tahoma"/>
          <w:color w:val="000000"/>
          <w:sz w:val="22"/>
          <w:szCs w:val="22"/>
        </w:rPr>
        <w:t xml:space="preserve"> to get this information.  If patients are clear that the reason for providing it is so that our physicians may communicate their findings via a care summary, patients may be more willing to make this disclosure.</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 </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Just because a patient does not have their own email account does not mean they do not use email.  You may find that a son or daughter has an email address that can be used to send this information to.</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 </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 xml:space="preserve">Please </w:t>
      </w:r>
      <w:r w:rsidR="00B54D19">
        <w:rPr>
          <w:rFonts w:ascii="Tahoma" w:eastAsia="Times New Roman" w:hAnsi="Tahoma" w:cs="Tahoma"/>
          <w:color w:val="000000"/>
          <w:sz w:val="22"/>
          <w:szCs w:val="22"/>
        </w:rPr>
        <w:t xml:space="preserve">see the following </w:t>
      </w:r>
      <w:r w:rsidRPr="00B54D19">
        <w:rPr>
          <w:rFonts w:ascii="Tahoma" w:eastAsia="Times New Roman" w:hAnsi="Tahoma" w:cs="Tahoma"/>
          <w:color w:val="000000"/>
          <w:sz w:val="22"/>
          <w:szCs w:val="22"/>
        </w:rPr>
        <w:t xml:space="preserve"> - it describes where in the system you may enter the patient's email.</w:t>
      </w:r>
    </w:p>
    <w:p w:rsidR="00A93D81" w:rsidRPr="00B54D19" w:rsidRDefault="00A93D81" w:rsidP="00A93D81">
      <w:pPr>
        <w:rPr>
          <w:rFonts w:ascii="Tahoma" w:eastAsia="Times New Roman" w:hAnsi="Tahoma" w:cs="Tahoma"/>
          <w:color w:val="000000"/>
          <w:sz w:val="22"/>
          <w:szCs w:val="22"/>
        </w:rPr>
      </w:pPr>
      <w:r w:rsidRPr="00B54D19">
        <w:rPr>
          <w:rFonts w:ascii="Tahoma" w:eastAsia="Times New Roman" w:hAnsi="Tahoma" w:cs="Tahoma"/>
          <w:color w:val="000000"/>
          <w:sz w:val="22"/>
          <w:szCs w:val="22"/>
        </w:rPr>
        <w:t> </w:t>
      </w:r>
    </w:p>
    <w:p w:rsidR="00A93D81" w:rsidRPr="00B54D19" w:rsidRDefault="00A93D81" w:rsidP="00A93D81">
      <w:pPr>
        <w:shd w:val="clear" w:color="auto" w:fill="FFFFFF"/>
        <w:rPr>
          <w:rFonts w:ascii="Tahoma" w:eastAsia="Times New Roman" w:hAnsi="Tahoma" w:cs="Tahoma"/>
          <w:color w:val="000000"/>
          <w:sz w:val="22"/>
          <w:szCs w:val="22"/>
        </w:rPr>
      </w:pPr>
      <w:r w:rsidRPr="00B54D19">
        <w:rPr>
          <w:rFonts w:ascii="Tahoma" w:eastAsia="Times New Roman" w:hAnsi="Tahoma" w:cs="Tahoma"/>
          <w:color w:val="000000"/>
          <w:sz w:val="22"/>
          <w:szCs w:val="22"/>
        </w:rPr>
        <w:t> </w:t>
      </w:r>
    </w:p>
    <w:p w:rsidR="00B54D19" w:rsidRDefault="00B54D19" w:rsidP="00B54D19">
      <w:pPr>
        <w:shd w:val="clear" w:color="auto" w:fill="FFFFFF"/>
        <w:rPr>
          <w:rFonts w:ascii="Tahoma" w:eastAsia="Times New Roman" w:hAnsi="Tahoma" w:cs="Tahoma"/>
          <w:color w:val="000000"/>
          <w:sz w:val="22"/>
          <w:szCs w:val="22"/>
        </w:rPr>
      </w:pPr>
    </w:p>
    <w:p w:rsidR="00DE448C" w:rsidRDefault="00DE448C" w:rsidP="00B54D19">
      <w:pPr>
        <w:shd w:val="clear" w:color="auto" w:fill="FFFFFF"/>
        <w:rPr>
          <w:rFonts w:ascii="Tahoma" w:eastAsia="Times New Roman" w:hAnsi="Tahoma" w:cs="Tahoma"/>
          <w:color w:val="000000"/>
          <w:sz w:val="22"/>
          <w:szCs w:val="22"/>
        </w:rPr>
      </w:pPr>
    </w:p>
    <w:p w:rsidR="00DE448C" w:rsidRDefault="00DE448C" w:rsidP="00B54D19">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_______________________________________</w:t>
      </w:r>
    </w:p>
    <w:p w:rsidR="00DE448C" w:rsidRPr="00B54D19" w:rsidRDefault="00DE448C" w:rsidP="00B54D19">
      <w:pPr>
        <w:shd w:val="clear" w:color="auto" w:fill="FFFFFF"/>
        <w:rPr>
          <w:rFonts w:ascii="Tahoma" w:eastAsia="Times New Roman" w:hAnsi="Tahoma" w:cs="Tahoma"/>
          <w:color w:val="000000"/>
          <w:sz w:val="22"/>
          <w:szCs w:val="22"/>
        </w:rPr>
      </w:pPr>
      <w:r>
        <w:rPr>
          <w:rFonts w:ascii="Tahoma" w:eastAsia="Times New Roman" w:hAnsi="Tahoma" w:cs="Tahoma"/>
          <w:color w:val="000000"/>
          <w:sz w:val="22"/>
          <w:szCs w:val="22"/>
        </w:rPr>
        <w:t>Authorized Signature/Date</w:t>
      </w:r>
      <w:bookmarkStart w:id="0" w:name="_GoBack"/>
      <w:bookmarkEnd w:id="0"/>
    </w:p>
    <w:sectPr w:rsidR="00DE448C" w:rsidRPr="00B54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81"/>
    <w:rsid w:val="00A93D81"/>
    <w:rsid w:val="00B54D19"/>
    <w:rsid w:val="00D03B7D"/>
    <w:rsid w:val="00DE448C"/>
    <w:rsid w:val="00FD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D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8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D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3486">
      <w:bodyDiv w:val="1"/>
      <w:marLeft w:val="0"/>
      <w:marRight w:val="0"/>
      <w:marTop w:val="0"/>
      <w:marBottom w:val="0"/>
      <w:divBdr>
        <w:top w:val="none" w:sz="0" w:space="0" w:color="auto"/>
        <w:left w:val="none" w:sz="0" w:space="0" w:color="auto"/>
        <w:bottom w:val="none" w:sz="0" w:space="0" w:color="auto"/>
        <w:right w:val="none" w:sz="0" w:space="0" w:color="auto"/>
      </w:divBdr>
    </w:div>
    <w:div w:id="10186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3</cp:revision>
  <dcterms:created xsi:type="dcterms:W3CDTF">2015-08-12T13:34:00Z</dcterms:created>
  <dcterms:modified xsi:type="dcterms:W3CDTF">2015-09-16T17:25:00Z</dcterms:modified>
</cp:coreProperties>
</file>